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48B" w14:textId="77777777" w:rsidR="009500B9" w:rsidRPr="006127A8" w:rsidRDefault="009500B9" w:rsidP="009500B9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Hlk99523681"/>
      <w:r w:rsidRPr="006127A8">
        <w:rPr>
          <w:rFonts w:ascii="Calibri" w:hAnsi="Calibri" w:cs="Calibri"/>
          <w:b/>
          <w:bCs/>
          <w:sz w:val="36"/>
          <w:szCs w:val="36"/>
        </w:rPr>
        <w:t xml:space="preserve">TEXTO VENDEDOR + BULLET POINTS: </w:t>
      </w:r>
    </w:p>
    <w:bookmarkEnd w:id="0"/>
    <w:p w14:paraId="17F1E368" w14:textId="5C27636A" w:rsidR="009965A2" w:rsidRPr="006127A8" w:rsidRDefault="000E70C9" w:rsidP="009965A2">
      <w:pPr>
        <w:jc w:val="center"/>
        <w:rPr>
          <w:rFonts w:asciiTheme="minorHAnsi" w:hAnsiTheme="minorHAnsi" w:cstheme="minorHAnsi"/>
          <w:sz w:val="36"/>
          <w:szCs w:val="36"/>
        </w:rPr>
      </w:pPr>
      <w:r w:rsidRPr="006127A8">
        <w:rPr>
          <w:rFonts w:asciiTheme="minorHAnsi" w:hAnsiTheme="minorHAnsi" w:cstheme="minorHAnsi"/>
          <w:b/>
          <w:bCs/>
          <w:sz w:val="36"/>
          <w:szCs w:val="36"/>
        </w:rPr>
        <w:t>CGR</w:t>
      </w:r>
      <w:r w:rsidR="00BA5ECA" w:rsidRPr="006127A8">
        <w:rPr>
          <w:rFonts w:asciiTheme="minorHAnsi" w:hAnsiTheme="minorHAnsi" w:cstheme="minorHAnsi"/>
          <w:b/>
          <w:bCs/>
          <w:sz w:val="36"/>
          <w:szCs w:val="36"/>
        </w:rPr>
        <w:t>-03</w:t>
      </w:r>
      <w:r w:rsidR="003C6FE7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996F8D">
        <w:rPr>
          <w:rFonts w:asciiTheme="minorHAnsi" w:hAnsiTheme="minorHAnsi" w:cstheme="minorHAnsi"/>
          <w:b/>
          <w:bCs/>
          <w:sz w:val="36"/>
          <w:szCs w:val="36"/>
        </w:rPr>
        <w:t>B</w:t>
      </w:r>
    </w:p>
    <w:p w14:paraId="7F9461FD" w14:textId="4F810F90" w:rsidR="00393A88" w:rsidRDefault="00393A88" w:rsidP="003601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03F57" w14:textId="61D03F7C" w:rsidR="00863748" w:rsidRDefault="00863748" w:rsidP="00863748">
      <w:pPr>
        <w:ind w:left="360"/>
        <w:rPr>
          <w:rFonts w:asciiTheme="minorHAnsi" w:eastAsia="Arial" w:hAnsiTheme="minorHAnsi" w:cstheme="minorHAnsi"/>
          <w:sz w:val="32"/>
          <w:szCs w:val="32"/>
        </w:rPr>
      </w:pPr>
    </w:p>
    <w:p w14:paraId="3BEAD056" w14:textId="3A474404" w:rsidR="00863748" w:rsidRPr="00863748" w:rsidRDefault="00863748" w:rsidP="00863748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63748">
        <w:rPr>
          <w:rFonts w:asciiTheme="minorHAnsi" w:eastAsia="Arial" w:hAnsiTheme="minorHAnsi" w:cstheme="minorHAnsi"/>
          <w:b/>
          <w:bCs/>
          <w:sz w:val="32"/>
          <w:szCs w:val="32"/>
        </w:rPr>
        <w:t>BULLET POINTS</w:t>
      </w:r>
    </w:p>
    <w:p w14:paraId="5B091FF3" w14:textId="77777777" w:rsidR="00863748" w:rsidRPr="00FD2DAF" w:rsidRDefault="00863748" w:rsidP="00863748">
      <w:pPr>
        <w:rPr>
          <w:rFonts w:asciiTheme="minorHAnsi" w:eastAsia="Arial" w:hAnsiTheme="minorHAnsi" w:cstheme="minorHAnsi"/>
          <w:sz w:val="28"/>
          <w:szCs w:val="28"/>
        </w:rPr>
      </w:pPr>
    </w:p>
    <w:p w14:paraId="62A4F0CC" w14:textId="0CC556D6" w:rsidR="000C4C3F" w:rsidRPr="000C4C3F" w:rsidRDefault="00783BC8" w:rsidP="000C4C3F">
      <w:pPr>
        <w:rPr>
          <w:rFonts w:asciiTheme="minorHAnsi" w:hAnsiTheme="minorHAnsi" w:cstheme="minorHAnsi"/>
          <w:sz w:val="24"/>
          <w:szCs w:val="24"/>
        </w:rPr>
      </w:pPr>
      <w:r w:rsidRPr="00783BC8">
        <w:rPr>
          <w:rFonts w:asciiTheme="minorHAnsi" w:hAnsiTheme="minorHAnsi" w:cstheme="minorHAnsi"/>
          <w:b/>
          <w:bCs/>
          <w:sz w:val="24"/>
          <w:szCs w:val="24"/>
        </w:rPr>
        <w:t>DESIGN ERGONÔMICO E CONFORTÁVEL</w:t>
      </w:r>
      <w:r w:rsidRPr="00783BC8">
        <w:rPr>
          <w:rFonts w:asciiTheme="minorHAnsi" w:hAnsiTheme="minorHAnsi" w:cstheme="minorHAnsi"/>
          <w:sz w:val="24"/>
          <w:szCs w:val="24"/>
        </w:rPr>
        <w:t xml:space="preserve">: Espuma injetada de alta densidade </w:t>
      </w:r>
      <w:r w:rsidR="004E664C">
        <w:rPr>
          <w:rFonts w:asciiTheme="minorHAnsi" w:hAnsiTheme="minorHAnsi" w:cstheme="minorHAnsi"/>
          <w:sz w:val="24"/>
          <w:szCs w:val="24"/>
        </w:rPr>
        <w:t xml:space="preserve">para </w:t>
      </w:r>
      <w:r w:rsidR="000C4C3F" w:rsidRPr="000C4C3F">
        <w:rPr>
          <w:rFonts w:asciiTheme="minorHAnsi" w:hAnsiTheme="minorHAnsi" w:cstheme="minorHAnsi"/>
          <w:sz w:val="24"/>
          <w:szCs w:val="24"/>
        </w:rPr>
        <w:t xml:space="preserve">maior comodidade durante seus jogos.  </w:t>
      </w:r>
    </w:p>
    <w:p w14:paraId="06319BC4" w14:textId="6CB6BAE4" w:rsidR="00783BC8" w:rsidRPr="00783BC8" w:rsidRDefault="00783BC8" w:rsidP="00783B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3BC8">
        <w:rPr>
          <w:rFonts w:asciiTheme="minorHAnsi" w:hAnsiTheme="minorHAnsi" w:cstheme="minorHAnsi"/>
          <w:b/>
          <w:bCs/>
          <w:sz w:val="24"/>
          <w:szCs w:val="24"/>
        </w:rPr>
        <w:t>ALMOFADAS PARA APOIO DE PESCOÇO E LOMBAR</w:t>
      </w:r>
      <w:r>
        <w:rPr>
          <w:rFonts w:asciiTheme="minorHAnsi" w:hAnsiTheme="minorHAnsi" w:cstheme="minorHAnsi"/>
          <w:sz w:val="24"/>
          <w:szCs w:val="24"/>
        </w:rPr>
        <w:t>: Para</w:t>
      </w:r>
      <w:r w:rsidRPr="00783BC8">
        <w:rPr>
          <w:rFonts w:asciiTheme="minorHAnsi" w:hAnsiTheme="minorHAnsi" w:cstheme="minorHAnsi"/>
          <w:sz w:val="24"/>
          <w:szCs w:val="24"/>
        </w:rPr>
        <w:t xml:space="preserve"> muitas horas de jogo com a postura correta, </w:t>
      </w:r>
      <w:r>
        <w:rPr>
          <w:rFonts w:asciiTheme="minorHAnsi" w:hAnsiTheme="minorHAnsi" w:cstheme="minorHAnsi"/>
          <w:sz w:val="24"/>
          <w:szCs w:val="24"/>
        </w:rPr>
        <w:t>garantido maior</w:t>
      </w:r>
      <w:r w:rsidRPr="00783BC8">
        <w:rPr>
          <w:rFonts w:asciiTheme="minorHAnsi" w:hAnsiTheme="minorHAnsi" w:cstheme="minorHAnsi"/>
          <w:sz w:val="24"/>
          <w:szCs w:val="24"/>
        </w:rPr>
        <w:t xml:space="preserve"> </w:t>
      </w:r>
      <w:r w:rsidR="008B1BBB">
        <w:rPr>
          <w:rFonts w:asciiTheme="minorHAnsi" w:hAnsiTheme="minorHAnsi" w:cstheme="minorHAnsi"/>
          <w:sz w:val="24"/>
          <w:szCs w:val="24"/>
        </w:rPr>
        <w:t>desempenho</w:t>
      </w:r>
      <w:r w:rsidRPr="00783BC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315936" w14:textId="77777777" w:rsidR="00783BC8" w:rsidRPr="00783BC8" w:rsidRDefault="00783BC8" w:rsidP="00783BC8">
      <w:pPr>
        <w:rPr>
          <w:rFonts w:asciiTheme="minorHAnsi" w:hAnsiTheme="minorHAnsi" w:cstheme="minorHAnsi"/>
          <w:sz w:val="24"/>
          <w:szCs w:val="24"/>
        </w:rPr>
      </w:pPr>
    </w:p>
    <w:p w14:paraId="08A711D6" w14:textId="2DE50341" w:rsidR="000C4C3F" w:rsidRPr="000C4C3F" w:rsidRDefault="00783BC8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83BC8">
        <w:rPr>
          <w:rFonts w:asciiTheme="minorHAnsi" w:hAnsiTheme="minorHAnsi" w:cstheme="minorHAnsi"/>
          <w:b/>
          <w:bCs/>
          <w:sz w:val="24"/>
          <w:szCs w:val="24"/>
        </w:rPr>
        <w:t>ENCOSTO RECLINÁVEL EM ATÉ 180°</w:t>
      </w:r>
      <w:r w:rsidR="008B1BBB" w:rsidRPr="000C4C3F">
        <w:rPr>
          <w:rFonts w:asciiTheme="minorHAnsi" w:hAnsiTheme="minorHAnsi" w:cstheme="minorHAnsi"/>
          <w:sz w:val="24"/>
          <w:szCs w:val="24"/>
        </w:rPr>
        <w:t xml:space="preserve">: </w:t>
      </w:r>
      <w:r w:rsidRPr="00783BC8">
        <w:rPr>
          <w:rFonts w:asciiTheme="minorHAnsi" w:hAnsiTheme="minorHAnsi" w:cstheme="minorHAnsi"/>
          <w:sz w:val="24"/>
          <w:szCs w:val="24"/>
        </w:rPr>
        <w:t>Diferentes ajustes com trava de posição para</w:t>
      </w:r>
      <w:r w:rsidR="008B1BBB">
        <w:rPr>
          <w:rFonts w:asciiTheme="minorHAnsi" w:hAnsiTheme="minorHAnsi" w:cstheme="minorHAnsi"/>
          <w:sz w:val="24"/>
          <w:szCs w:val="24"/>
        </w:rPr>
        <w:t xml:space="preserve"> o</w:t>
      </w:r>
      <w:r w:rsidRPr="00783BC8">
        <w:rPr>
          <w:rFonts w:asciiTheme="minorHAnsi" w:hAnsiTheme="minorHAnsi" w:cstheme="minorHAnsi"/>
          <w:sz w:val="24"/>
          <w:szCs w:val="24"/>
        </w:rPr>
        <w:t xml:space="preserve"> máximo de conforto </w:t>
      </w:r>
      <w:r w:rsidR="000C4C3F">
        <w:rPr>
          <w:rFonts w:asciiTheme="minorHAnsi" w:hAnsiTheme="minorHAnsi" w:cstheme="minorHAnsi"/>
          <w:sz w:val="24"/>
          <w:szCs w:val="24"/>
        </w:rPr>
        <w:t>n</w:t>
      </w:r>
      <w:r w:rsidRPr="00783BC8">
        <w:rPr>
          <w:rFonts w:asciiTheme="minorHAnsi" w:hAnsiTheme="minorHAnsi" w:cstheme="minorHAnsi"/>
          <w:sz w:val="24"/>
          <w:szCs w:val="24"/>
        </w:rPr>
        <w:t>as</w:t>
      </w:r>
      <w:r w:rsidR="000C4C3F">
        <w:rPr>
          <w:rFonts w:asciiTheme="minorHAnsi" w:hAnsiTheme="minorHAnsi" w:cstheme="minorHAnsi"/>
          <w:sz w:val="24"/>
          <w:szCs w:val="24"/>
        </w:rPr>
        <w:t xml:space="preserve"> suas</w:t>
      </w:r>
      <w:r w:rsidRPr="00783BC8">
        <w:rPr>
          <w:rFonts w:asciiTheme="minorHAnsi" w:hAnsiTheme="minorHAnsi" w:cstheme="minorHAnsi"/>
          <w:sz w:val="24"/>
          <w:szCs w:val="24"/>
        </w:rPr>
        <w:t xml:space="preserve"> partidas.</w:t>
      </w:r>
      <w:r w:rsidR="000C4C3F">
        <w:rPr>
          <w:rFonts w:asciiTheme="minorHAnsi" w:hAnsiTheme="minorHAnsi" w:cstheme="minorHAnsi"/>
          <w:sz w:val="24"/>
          <w:szCs w:val="24"/>
        </w:rPr>
        <w:br/>
      </w:r>
      <w:r w:rsidR="000C4C3F">
        <w:rPr>
          <w:rFonts w:asciiTheme="minorHAnsi" w:hAnsiTheme="minorHAnsi" w:cstheme="minorHAnsi"/>
          <w:sz w:val="24"/>
          <w:szCs w:val="24"/>
        </w:rPr>
        <w:br/>
      </w:r>
      <w:r w:rsidR="000C4C3F" w:rsidRPr="000C4C3F">
        <w:rPr>
          <w:rFonts w:asciiTheme="minorHAnsi" w:hAnsiTheme="minorHAnsi" w:cstheme="minorHAnsi"/>
          <w:b/>
          <w:bCs/>
          <w:sz w:val="24"/>
          <w:szCs w:val="24"/>
        </w:rPr>
        <w:t>APOIO DE BRAÇO</w:t>
      </w:r>
      <w:r w:rsidR="00AF3390">
        <w:rPr>
          <w:rFonts w:asciiTheme="minorHAnsi" w:hAnsiTheme="minorHAnsi" w:cstheme="minorHAnsi"/>
          <w:b/>
          <w:bCs/>
          <w:sz w:val="24"/>
          <w:szCs w:val="24"/>
        </w:rPr>
        <w:t xml:space="preserve"> AJUSTÁVEL</w:t>
      </w:r>
      <w:r w:rsidR="000C4C3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C4C3F" w:rsidRPr="000C4C3F">
        <w:rPr>
          <w:rFonts w:asciiTheme="minorHAnsi" w:hAnsiTheme="minorHAnsi" w:cstheme="minorHAnsi"/>
          <w:sz w:val="24"/>
          <w:szCs w:val="24"/>
        </w:rPr>
        <w:t xml:space="preserve">Design anatômico para o suporte de cotovelos e antebraços com ajustes de altura e posição. </w:t>
      </w:r>
    </w:p>
    <w:p w14:paraId="0C63F212" w14:textId="77777777" w:rsidR="000C4C3F" w:rsidRPr="000C4C3F" w:rsidRDefault="000C4C3F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74F6DA" w14:textId="734E36EC" w:rsidR="00783BC8" w:rsidRPr="000C4C3F" w:rsidRDefault="000C4C3F" w:rsidP="000C4C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C4C3F">
        <w:rPr>
          <w:rFonts w:asciiTheme="minorHAnsi" w:hAnsiTheme="minorHAnsi" w:cstheme="minorHAnsi"/>
          <w:b/>
          <w:bCs/>
          <w:sz w:val="24"/>
          <w:szCs w:val="24"/>
        </w:rPr>
        <w:t>REGULAGEM DE ALTURA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0C4C3F">
        <w:rPr>
          <w:rFonts w:asciiTheme="minorHAnsi" w:hAnsiTheme="minorHAnsi" w:cstheme="minorHAnsi"/>
          <w:sz w:val="24"/>
          <w:szCs w:val="24"/>
        </w:rPr>
        <w:t>Elevação por cilindro a gás “Classe 4”, suportando até 135kg.</w:t>
      </w:r>
    </w:p>
    <w:p w14:paraId="19BB7E9E" w14:textId="056F6BB8" w:rsidR="00863748" w:rsidRDefault="000C4C3F" w:rsidP="000C4C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0C4C3F">
        <w:rPr>
          <w:rFonts w:asciiTheme="minorHAnsi" w:hAnsiTheme="minorHAnsi" w:cstheme="minorHAnsi"/>
          <w:b/>
          <w:bCs/>
          <w:sz w:val="24"/>
          <w:szCs w:val="24"/>
        </w:rPr>
        <w:t>ESTOFAMENTO REVESTIDO EM POLIURETANO (PU):</w:t>
      </w:r>
      <w:r>
        <w:rPr>
          <w:rFonts w:asciiTheme="minorHAnsi" w:hAnsiTheme="minorHAnsi" w:cstheme="minorHAnsi"/>
          <w:sz w:val="24"/>
          <w:szCs w:val="24"/>
        </w:rPr>
        <w:t xml:space="preserve"> Proporciona</w:t>
      </w:r>
      <w:r w:rsidRPr="000C4C3F">
        <w:rPr>
          <w:rFonts w:asciiTheme="minorHAnsi" w:hAnsiTheme="minorHAnsi" w:cstheme="minorHAnsi"/>
          <w:sz w:val="24"/>
          <w:szCs w:val="24"/>
        </w:rPr>
        <w:t xml:space="preserve"> mais durabilidade e resistência durante o uso.</w:t>
      </w:r>
    </w:p>
    <w:p w14:paraId="1E842E03" w14:textId="77777777" w:rsidR="000C4C3F" w:rsidRPr="00783BC8" w:rsidRDefault="000C4C3F" w:rsidP="000C4C3F">
      <w:pPr>
        <w:rPr>
          <w:rFonts w:asciiTheme="minorHAnsi" w:hAnsiTheme="minorHAnsi" w:cstheme="minorHAnsi"/>
          <w:sz w:val="24"/>
          <w:szCs w:val="24"/>
        </w:rPr>
      </w:pPr>
    </w:p>
    <w:p w14:paraId="33837ABF" w14:textId="77777777" w:rsidR="00783BC8" w:rsidRDefault="00783BC8" w:rsidP="00783BC8">
      <w:pPr>
        <w:rPr>
          <w:rFonts w:asciiTheme="minorHAnsi" w:hAnsiTheme="minorHAnsi" w:cstheme="minorHAnsi"/>
          <w:sz w:val="24"/>
          <w:szCs w:val="24"/>
        </w:rPr>
      </w:pPr>
    </w:p>
    <w:p w14:paraId="72766757" w14:textId="77777777" w:rsidR="00863748" w:rsidRDefault="00863748" w:rsidP="009500B9">
      <w:pPr>
        <w:rPr>
          <w:rFonts w:ascii="Calibri" w:hAnsi="Calibri" w:cs="Calibri"/>
          <w:b/>
          <w:bCs/>
          <w:sz w:val="24"/>
          <w:szCs w:val="24"/>
        </w:rPr>
      </w:pPr>
    </w:p>
    <w:p w14:paraId="5639AF91" w14:textId="596C91F0" w:rsidR="009500B9" w:rsidRPr="004E2E1B" w:rsidRDefault="009500B9" w:rsidP="009500B9">
      <w:pPr>
        <w:rPr>
          <w:rFonts w:ascii="Calibri" w:hAnsi="Calibri" w:cs="Calibri"/>
          <w:b/>
          <w:sz w:val="24"/>
          <w:szCs w:val="24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 w:rsidR="004E2E1B">
        <w:rPr>
          <w:rFonts w:ascii="Calibri" w:hAnsi="Calibri" w:cs="Calibri"/>
          <w:b/>
          <w:bCs/>
          <w:sz w:val="32"/>
          <w:szCs w:val="32"/>
        </w:rPr>
        <w:br/>
      </w:r>
      <w:r w:rsidRPr="00573CA6">
        <w:rPr>
          <w:rFonts w:ascii="Calibri" w:hAnsi="Calibri" w:cs="Calibri"/>
          <w:bCs/>
          <w:sz w:val="24"/>
          <w:szCs w:val="24"/>
        </w:rPr>
        <w:t xml:space="preserve">A </w:t>
      </w:r>
      <w:r w:rsidR="004A6351">
        <w:rPr>
          <w:rFonts w:ascii="Calibri" w:hAnsi="Calibri" w:cs="Calibri"/>
          <w:bCs/>
          <w:sz w:val="24"/>
          <w:szCs w:val="24"/>
        </w:rPr>
        <w:t xml:space="preserve">cadeira Gamer </w:t>
      </w:r>
      <w:bookmarkStart w:id="1" w:name="_Hlk114492707"/>
      <w:r w:rsidR="004A6351">
        <w:rPr>
          <w:rFonts w:ascii="Calibri" w:hAnsi="Calibri" w:cs="Calibri"/>
          <w:bCs/>
          <w:sz w:val="24"/>
          <w:szCs w:val="24"/>
        </w:rPr>
        <w:t>CGR-03-</w:t>
      </w:r>
      <w:bookmarkEnd w:id="1"/>
      <w:r w:rsidR="00996F8D">
        <w:rPr>
          <w:rFonts w:ascii="Calibri" w:hAnsi="Calibri" w:cs="Calibri"/>
          <w:bCs/>
          <w:sz w:val="24"/>
          <w:szCs w:val="24"/>
        </w:rPr>
        <w:t>B</w:t>
      </w:r>
      <w:r w:rsidR="004A6351">
        <w:rPr>
          <w:rFonts w:ascii="Calibri" w:hAnsi="Calibri" w:cs="Calibri"/>
          <w:bCs/>
          <w:sz w:val="24"/>
          <w:szCs w:val="24"/>
        </w:rPr>
        <w:t xml:space="preserve">, proporciona o </w:t>
      </w:r>
      <w:r w:rsidR="004A6351" w:rsidRPr="004A6351">
        <w:rPr>
          <w:rFonts w:ascii="Calibri" w:hAnsi="Calibri" w:cs="Calibri"/>
          <w:b/>
          <w:sz w:val="24"/>
          <w:szCs w:val="24"/>
        </w:rPr>
        <w:t>máximo de conforto</w:t>
      </w:r>
      <w:r w:rsidR="004A6351">
        <w:rPr>
          <w:rFonts w:ascii="Calibri" w:hAnsi="Calibri" w:cs="Calibri"/>
          <w:bCs/>
          <w:sz w:val="24"/>
          <w:szCs w:val="24"/>
        </w:rPr>
        <w:t xml:space="preserve"> em seu assento, para que você consiga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Pr="006533F7">
        <w:rPr>
          <w:rFonts w:ascii="Calibri" w:hAnsi="Calibri" w:cs="Calibri"/>
          <w:b/>
          <w:sz w:val="24"/>
          <w:szCs w:val="24"/>
        </w:rPr>
        <w:t>o melhor desempenho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="00571402" w:rsidRPr="00573CA6">
        <w:rPr>
          <w:rFonts w:ascii="Calibri" w:hAnsi="Calibri" w:cs="Calibri"/>
          <w:bCs/>
          <w:sz w:val="24"/>
          <w:szCs w:val="24"/>
        </w:rPr>
        <w:t>nos seus jogos.</w:t>
      </w:r>
      <w:r w:rsidR="004A6351">
        <w:rPr>
          <w:rFonts w:ascii="Calibri" w:hAnsi="Calibri" w:cs="Calibri"/>
          <w:bCs/>
          <w:sz w:val="24"/>
          <w:szCs w:val="24"/>
        </w:rPr>
        <w:t xml:space="preserve"> Possui almofadas</w:t>
      </w:r>
      <w:r w:rsidR="004A6351" w:rsidRPr="004A6351">
        <w:rPr>
          <w:rFonts w:ascii="Calibri" w:hAnsi="Calibri" w:cs="Calibri"/>
          <w:bCs/>
          <w:sz w:val="24"/>
          <w:szCs w:val="24"/>
        </w:rPr>
        <w:t xml:space="preserve"> para apoio de pescoço e lombar</w:t>
      </w:r>
      <w:r w:rsidR="004A6351">
        <w:rPr>
          <w:rFonts w:ascii="Calibri" w:hAnsi="Calibri" w:cs="Calibri"/>
          <w:bCs/>
          <w:sz w:val="24"/>
          <w:szCs w:val="24"/>
        </w:rPr>
        <w:t xml:space="preserve">, bem com apoio para os braços e </w:t>
      </w:r>
      <w:proofErr w:type="spellStart"/>
      <w:r w:rsidR="004A6351" w:rsidRPr="008B21DA">
        <w:rPr>
          <w:rFonts w:ascii="Calibri" w:hAnsi="Calibri" w:cs="Calibri"/>
          <w:b/>
          <w:sz w:val="24"/>
          <w:szCs w:val="24"/>
        </w:rPr>
        <w:t>reclínio</w:t>
      </w:r>
      <w:proofErr w:type="spellEnd"/>
      <w:r w:rsidR="004A6351" w:rsidRPr="008B21DA">
        <w:rPr>
          <w:rFonts w:ascii="Calibri" w:hAnsi="Calibri" w:cs="Calibri"/>
          <w:b/>
          <w:sz w:val="24"/>
          <w:szCs w:val="24"/>
        </w:rPr>
        <w:t xml:space="preserve"> de até 180°</w:t>
      </w:r>
      <w:r w:rsidR="004A6351">
        <w:rPr>
          <w:rFonts w:ascii="Calibri" w:hAnsi="Calibri" w:cs="Calibri"/>
          <w:bCs/>
          <w:sz w:val="24"/>
          <w:szCs w:val="24"/>
        </w:rPr>
        <w:t xml:space="preserve">. </w:t>
      </w:r>
      <w:r w:rsidR="00D80833" w:rsidRPr="006127A8">
        <w:rPr>
          <w:rFonts w:ascii="Calibri" w:hAnsi="Calibri" w:cs="Calibri"/>
          <w:bCs/>
          <w:sz w:val="24"/>
          <w:szCs w:val="24"/>
        </w:rPr>
        <w:t>Saiba mais sobre o</w:t>
      </w:r>
      <w:r w:rsidR="006127A8" w:rsidRPr="006127A8">
        <w:t xml:space="preserve"> </w:t>
      </w:r>
      <w:r w:rsidR="008B21DA" w:rsidRPr="00AC5BE7">
        <w:rPr>
          <w:rFonts w:ascii="Calibri" w:hAnsi="Calibri" w:cs="Calibri"/>
          <w:b/>
          <w:sz w:val="24"/>
          <w:szCs w:val="24"/>
        </w:rPr>
        <w:t>CGR-03-</w:t>
      </w:r>
      <w:r w:rsidR="00996F8D" w:rsidRPr="00AC5BE7">
        <w:rPr>
          <w:rFonts w:ascii="Calibri" w:hAnsi="Calibri" w:cs="Calibri"/>
          <w:b/>
          <w:sz w:val="24"/>
          <w:szCs w:val="24"/>
        </w:rPr>
        <w:t>B</w:t>
      </w:r>
      <w:r w:rsidR="00D80833" w:rsidRPr="004E2E1B">
        <w:rPr>
          <w:rFonts w:ascii="Calibri" w:hAnsi="Calibri" w:cs="Calibri"/>
          <w:b/>
          <w:sz w:val="24"/>
          <w:szCs w:val="24"/>
        </w:rPr>
        <w:t xml:space="preserve">: </w:t>
      </w:r>
    </w:p>
    <w:p w14:paraId="4F01DD04" w14:textId="77777777" w:rsidR="006533F7" w:rsidRPr="00573CA6" w:rsidRDefault="006533F7" w:rsidP="009500B9">
      <w:pPr>
        <w:rPr>
          <w:rFonts w:ascii="Calibri" w:hAnsi="Calibri" w:cs="Calibri"/>
          <w:bCs/>
          <w:sz w:val="24"/>
          <w:szCs w:val="24"/>
        </w:rPr>
      </w:pPr>
    </w:p>
    <w:p w14:paraId="0B7493C3" w14:textId="12555BB6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4A9F28CB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  <w:bookmarkStart w:id="2" w:name="_Hlk114491154"/>
      <w:bookmarkStart w:id="3" w:name="_Hlk99533250"/>
      <w:r w:rsidRPr="006127A8">
        <w:rPr>
          <w:rFonts w:ascii="Calibri" w:hAnsi="Calibri" w:cs="Calibri"/>
          <w:b/>
          <w:bCs/>
          <w:sz w:val="24"/>
          <w:szCs w:val="24"/>
        </w:rPr>
        <w:t>DESIGN ERGONÔMICO E CONFORTÁVEL</w:t>
      </w:r>
    </w:p>
    <w:p w14:paraId="56ECDD18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t xml:space="preserve">A CGR-03-R conta com espuma injetada de alta densidade, desenvolvida para proporcionar </w:t>
      </w:r>
      <w:bookmarkStart w:id="4" w:name="_Hlk114491865"/>
      <w:r w:rsidRPr="006127A8">
        <w:rPr>
          <w:rFonts w:ascii="Calibri" w:hAnsi="Calibri" w:cs="Calibri"/>
          <w:sz w:val="24"/>
          <w:szCs w:val="24"/>
        </w:rPr>
        <w:t xml:space="preserve">maior comodidade durante seus jogos.  </w:t>
      </w:r>
      <w:bookmarkEnd w:id="2"/>
      <w:r w:rsidRPr="006127A8">
        <w:rPr>
          <w:rFonts w:ascii="Calibri" w:hAnsi="Calibri" w:cs="Calibri"/>
          <w:sz w:val="24"/>
          <w:szCs w:val="24"/>
        </w:rPr>
        <w:br/>
      </w:r>
    </w:p>
    <w:p w14:paraId="57EACA64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bookmarkStart w:id="5" w:name="_Hlk114492309"/>
      <w:bookmarkStart w:id="6" w:name="_Hlk114491386"/>
      <w:bookmarkEnd w:id="4"/>
      <w:r w:rsidRPr="006127A8">
        <w:rPr>
          <w:rFonts w:ascii="Calibri" w:hAnsi="Calibri" w:cs="Calibri"/>
          <w:b/>
          <w:bCs/>
          <w:sz w:val="24"/>
          <w:szCs w:val="24"/>
        </w:rPr>
        <w:t>ALMOFADAS PARA APOIO DE PESCOÇO E LOMBAR</w:t>
      </w:r>
      <w:r w:rsidRPr="006127A8">
        <w:rPr>
          <w:rFonts w:ascii="Calibri" w:hAnsi="Calibri" w:cs="Calibri"/>
          <w:sz w:val="24"/>
          <w:szCs w:val="24"/>
        </w:rPr>
        <w:br/>
      </w:r>
      <w:bookmarkEnd w:id="5"/>
      <w:r w:rsidRPr="006127A8">
        <w:rPr>
          <w:rFonts w:ascii="Calibri" w:hAnsi="Calibri" w:cs="Calibri"/>
          <w:sz w:val="24"/>
          <w:szCs w:val="24"/>
        </w:rPr>
        <w:t xml:space="preserve">Ideal para muitas horas de jogo com a postura correta, aumentando a performance do usuário. </w:t>
      </w:r>
    </w:p>
    <w:p w14:paraId="65635503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</w:p>
    <w:p w14:paraId="2EC14981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ENCOSTO RECLINÁVEL EM ATÉ 180°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Diferentes ajustes com trava de posição para máximo de conforto ao longo das partidas. </w:t>
      </w:r>
    </w:p>
    <w:p w14:paraId="482DA58A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6CB25BDD" w14:textId="44F35309" w:rsidR="006127A8" w:rsidRPr="006127A8" w:rsidRDefault="00AF3390" w:rsidP="006127A8">
      <w:pPr>
        <w:rPr>
          <w:rFonts w:ascii="Calibri" w:hAnsi="Calibri" w:cs="Calibri"/>
          <w:sz w:val="24"/>
          <w:szCs w:val="24"/>
        </w:rPr>
      </w:pPr>
      <w:bookmarkStart w:id="7" w:name="_Hlk114491880"/>
      <w:bookmarkEnd w:id="6"/>
      <w:r w:rsidRPr="000C4C3F">
        <w:rPr>
          <w:rFonts w:asciiTheme="minorHAnsi" w:hAnsiTheme="minorHAnsi" w:cstheme="minorHAnsi"/>
          <w:b/>
          <w:bCs/>
          <w:sz w:val="24"/>
          <w:szCs w:val="24"/>
        </w:rPr>
        <w:lastRenderedPageBreak/>
        <w:t>APOIO DE BRAÇO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AJUSTÁVEL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127A8" w:rsidRPr="006127A8">
        <w:rPr>
          <w:rFonts w:ascii="Calibri" w:hAnsi="Calibri" w:cs="Calibri"/>
          <w:sz w:val="24"/>
          <w:szCs w:val="24"/>
        </w:rPr>
        <w:t xml:space="preserve">Design anatômico para o suporte de cotovelos e antebraços com ajustes de altura e posição. </w:t>
      </w:r>
    </w:p>
    <w:p w14:paraId="117B27CC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3CB26FFC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REGULAGEM DE ALTURA</w:t>
      </w:r>
    </w:p>
    <w:p w14:paraId="247EFD33" w14:textId="77777777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sz w:val="24"/>
          <w:szCs w:val="24"/>
        </w:rPr>
        <w:t>Elevação por cilindro a gás “Classe 4”, suportando até 135kg.</w:t>
      </w:r>
    </w:p>
    <w:bookmarkEnd w:id="7"/>
    <w:p w14:paraId="36C46186" w14:textId="77777777" w:rsidR="006127A8" w:rsidRPr="006127A8" w:rsidRDefault="006127A8" w:rsidP="006127A8">
      <w:pPr>
        <w:rPr>
          <w:rFonts w:ascii="Calibri" w:hAnsi="Calibri" w:cs="Calibri"/>
          <w:b/>
          <w:bCs/>
          <w:sz w:val="24"/>
          <w:szCs w:val="24"/>
        </w:rPr>
      </w:pPr>
    </w:p>
    <w:p w14:paraId="26DE1CE9" w14:textId="4B624763" w:rsidR="006127A8" w:rsidRPr="006127A8" w:rsidRDefault="006127A8" w:rsidP="006127A8">
      <w:pPr>
        <w:rPr>
          <w:rFonts w:ascii="Calibri" w:hAnsi="Calibri" w:cs="Calibri"/>
          <w:sz w:val="24"/>
          <w:szCs w:val="24"/>
        </w:rPr>
      </w:pPr>
      <w:bookmarkStart w:id="8" w:name="_Hlk114491958"/>
      <w:r w:rsidRPr="006127A8">
        <w:rPr>
          <w:rFonts w:ascii="Calibri" w:hAnsi="Calibri" w:cs="Calibri"/>
          <w:b/>
          <w:bCs/>
          <w:sz w:val="24"/>
          <w:szCs w:val="24"/>
        </w:rPr>
        <w:t>ESTOFAMENTO REVESTIDO EM POLIURETANO (PU)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O estofamento revestido em poliuretano possui o acabamento em costura, proporcionando mais durabilidade e resistência durante o uso. </w:t>
      </w:r>
    </w:p>
    <w:bookmarkEnd w:id="8"/>
    <w:p w14:paraId="3207D835" w14:textId="6EB17DC4" w:rsidR="006127A8" w:rsidRPr="00AC1CFA" w:rsidRDefault="006127A8" w:rsidP="006127A8">
      <w:pPr>
        <w:rPr>
          <w:rFonts w:ascii="Calibri" w:hAnsi="Calibri" w:cs="Calibri"/>
          <w:sz w:val="18"/>
          <w:szCs w:val="18"/>
        </w:rPr>
      </w:pPr>
      <w:r w:rsidRPr="006127A8">
        <w:rPr>
          <w:rFonts w:ascii="Calibri" w:hAnsi="Calibri" w:cs="Calibri"/>
          <w:sz w:val="24"/>
          <w:szCs w:val="24"/>
        </w:rPr>
        <w:br/>
      </w:r>
      <w:r w:rsidR="004F66CC" w:rsidRPr="006127A8">
        <w:rPr>
          <w:rFonts w:ascii="Calibri" w:hAnsi="Calibri" w:cs="Calibri"/>
          <w:b/>
          <w:bCs/>
          <w:sz w:val="24"/>
          <w:szCs w:val="24"/>
        </w:rPr>
        <w:t>BASE GIR</w:t>
      </w:r>
      <w:r w:rsidR="008635D0">
        <w:rPr>
          <w:rFonts w:ascii="Calibri" w:hAnsi="Calibri" w:cs="Calibri"/>
          <w:b/>
          <w:bCs/>
          <w:sz w:val="24"/>
          <w:szCs w:val="24"/>
        </w:rPr>
        <w:t>Á</w:t>
      </w:r>
      <w:r w:rsidR="004F66CC" w:rsidRPr="006127A8">
        <w:rPr>
          <w:rFonts w:ascii="Calibri" w:hAnsi="Calibri" w:cs="Calibri"/>
          <w:b/>
          <w:bCs/>
          <w:sz w:val="24"/>
          <w:szCs w:val="24"/>
        </w:rPr>
        <w:t>T</w:t>
      </w:r>
      <w:r w:rsidR="008635D0">
        <w:rPr>
          <w:rFonts w:ascii="Calibri" w:hAnsi="Calibri" w:cs="Calibri"/>
          <w:b/>
          <w:bCs/>
          <w:sz w:val="24"/>
          <w:szCs w:val="24"/>
        </w:rPr>
        <w:t>O</w:t>
      </w:r>
      <w:r w:rsidR="004F66CC" w:rsidRPr="006127A8">
        <w:rPr>
          <w:rFonts w:ascii="Calibri" w:hAnsi="Calibri" w:cs="Calibri"/>
          <w:b/>
          <w:bCs/>
          <w:sz w:val="24"/>
          <w:szCs w:val="24"/>
        </w:rPr>
        <w:t>RIA DE 360°</w:t>
      </w:r>
      <w:r w:rsidR="004F66CC"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Rodinhas de alta resistência, com flexibilidade de movimentação e rotação de 360°.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505D8F3B" w14:textId="77777777" w:rsidR="00863748" w:rsidRDefault="00863748" w:rsidP="00863748">
      <w:pPr>
        <w:rPr>
          <w:rFonts w:asciiTheme="minorHAnsi" w:hAnsiTheme="minorHAnsi" w:cstheme="minorHAnsi"/>
          <w:sz w:val="24"/>
          <w:szCs w:val="24"/>
        </w:rPr>
      </w:pPr>
    </w:p>
    <w:p w14:paraId="2DC87382" w14:textId="77777777" w:rsidR="00863748" w:rsidRPr="002711AE" w:rsidRDefault="00863748" w:rsidP="00863748">
      <w:pPr>
        <w:rPr>
          <w:rFonts w:asciiTheme="minorHAnsi" w:hAnsiTheme="minorHAnsi" w:cstheme="minorHAnsi"/>
          <w:sz w:val="24"/>
          <w:szCs w:val="24"/>
        </w:rPr>
      </w:pPr>
    </w:p>
    <w:bookmarkEnd w:id="3"/>
    <w:p w14:paraId="6FAC0D9C" w14:textId="426E5056" w:rsidR="00863748" w:rsidRPr="00773626" w:rsidRDefault="00773626" w:rsidP="009500B9">
      <w:pPr>
        <w:rPr>
          <w:rFonts w:ascii="Calibri" w:hAnsi="Calibri" w:cs="Calibri"/>
          <w:b/>
          <w:sz w:val="22"/>
          <w:szCs w:val="22"/>
        </w:rPr>
      </w:pPr>
      <w:r w:rsidRPr="00773626">
        <w:rPr>
          <w:rFonts w:ascii="Calibri" w:hAnsi="Calibri" w:cs="Calibri"/>
          <w:b/>
          <w:sz w:val="22"/>
          <w:szCs w:val="22"/>
          <w:highlight w:val="yellow"/>
        </w:rPr>
        <w:t>TEXTO VENDEDOR FORMATADO:</w:t>
      </w:r>
    </w:p>
    <w:p w14:paraId="57A4E31A" w14:textId="77777777" w:rsidR="00773626" w:rsidRDefault="00773626" w:rsidP="009500B9">
      <w:pPr>
        <w:rPr>
          <w:rFonts w:ascii="Calibri" w:hAnsi="Calibri" w:cs="Calibri"/>
          <w:bCs/>
          <w:sz w:val="22"/>
          <w:szCs w:val="22"/>
        </w:rPr>
      </w:pPr>
    </w:p>
    <w:p w14:paraId="2452B3D6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A &lt;b&gt;Cadeira Gamer CGR-03-B&lt;/b&gt;, proporciona o máximo de conforto em seu assento, para que você consiga &lt;b&gt;o melhor desempenho&lt;/b&gt; nos seus jogos. Possui almofadas para apoio de pescoço e lombar, bem &lt;b&gt;com apoio para os braços e 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reclínio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&lt;/b&gt; de até 180°. &lt;b&gt;Saiba mais sobre o CGR-03-B&lt;/b&gt;: 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</w:t>
      </w:r>
    </w:p>
    <w:p w14:paraId="13C9F1AF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4549915A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325A0E2D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&lt;b&gt;DESIGN ERGONÔMICO E CONFORTÁVEL:&lt;/b&gt; A CGR-03-R conta com espuma injetada de alta densidade, desenvolvida para proporcionar maior comodidade durante seus 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jogos.&lt;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</w:t>
      </w:r>
    </w:p>
    <w:p w14:paraId="43DE9E14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4E6334EA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&lt;b&gt;ALMOFADAS PARA APOIO DE PESCOÇO E LOMBAR:&lt;/b&gt; Ideal para muitas horas de jogo com a postura correta, aumentando a performance do 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usuário.&lt;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4EF1D211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2E14C6F2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&lt;b&gt;ENCOSTO RECLINÁVEL EM ATÉ 180°:&lt;/b&gt; Diferentes ajustes com trava de posição para máximo de conforto ao longo das 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partidas.&lt;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6E20F38C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012C4690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&lt;b&gt;APOIO DE BRAÇO AJUSTÁVEL:&lt;/b&gt; Design anatômico para o suporte de cotovelos e antebraços com ajustes de altura e 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posição.&lt;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1A9BA9CD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60CDECBF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>&lt;b&gt;REGULAGEM DE ALTURA:&lt;/b&gt; Elevação por cilindro a gás “Classe 4”, suportando até 135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kg.&lt;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</w:t>
      </w:r>
    </w:p>
    <w:p w14:paraId="57004778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40C2B44A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 xml:space="preserve">&lt;b&gt;ESTOFAMENTO REVESTIDO EM POLIURETANO (PU):&lt;/b&gt; O estofamento revestido em poliuretano possui o acabamento em costura, proporcionando mais durabilidade e resistência durante o </w:t>
      </w:r>
      <w:proofErr w:type="gramStart"/>
      <w:r w:rsidRPr="00773626">
        <w:rPr>
          <w:rFonts w:ascii="Calibri" w:hAnsi="Calibri" w:cs="Calibri"/>
          <w:bCs/>
          <w:sz w:val="22"/>
          <w:szCs w:val="22"/>
        </w:rPr>
        <w:t>uso.&lt;</w:t>
      </w:r>
      <w:proofErr w:type="spellStart"/>
      <w:proofErr w:type="gramEnd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>&gt;&lt;</w:t>
      </w:r>
      <w:proofErr w:type="spellStart"/>
      <w:r w:rsidRPr="00773626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773626">
        <w:rPr>
          <w:rFonts w:ascii="Calibri" w:hAnsi="Calibri" w:cs="Calibri"/>
          <w:bCs/>
          <w:sz w:val="22"/>
          <w:szCs w:val="22"/>
        </w:rPr>
        <w:t xml:space="preserve">&gt; </w:t>
      </w:r>
    </w:p>
    <w:p w14:paraId="088B51BA" w14:textId="77777777" w:rsidR="00773626" w:rsidRPr="00773626" w:rsidRDefault="00773626" w:rsidP="00773626">
      <w:pPr>
        <w:rPr>
          <w:rFonts w:ascii="Calibri" w:hAnsi="Calibri" w:cs="Calibri"/>
          <w:bCs/>
          <w:sz w:val="22"/>
          <w:szCs w:val="22"/>
        </w:rPr>
      </w:pPr>
    </w:p>
    <w:p w14:paraId="0C9ACD88" w14:textId="63CB140D" w:rsidR="00773626" w:rsidRDefault="00773626" w:rsidP="00773626">
      <w:pPr>
        <w:rPr>
          <w:rFonts w:ascii="Calibri" w:hAnsi="Calibri" w:cs="Calibri"/>
          <w:bCs/>
          <w:sz w:val="22"/>
          <w:szCs w:val="22"/>
        </w:rPr>
      </w:pPr>
      <w:r w:rsidRPr="00773626">
        <w:rPr>
          <w:rFonts w:ascii="Calibri" w:hAnsi="Calibri" w:cs="Calibri"/>
          <w:bCs/>
          <w:sz w:val="22"/>
          <w:szCs w:val="22"/>
        </w:rPr>
        <w:t>&lt;b&gt;BASE GIRÁTORIA DE 360°:&lt;/b&gt; Rodinhas de alta resistência, com flexibilidade de movimentação e rotação de 360°.</w:t>
      </w:r>
    </w:p>
    <w:p w14:paraId="23073C7A" w14:textId="67A7E431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2EEA1DC5" w14:textId="77777777" w:rsidR="00863748" w:rsidRDefault="00863748" w:rsidP="009500B9">
      <w:pPr>
        <w:rPr>
          <w:rFonts w:ascii="Calibri" w:hAnsi="Calibri" w:cs="Calibri"/>
          <w:bCs/>
          <w:sz w:val="22"/>
          <w:szCs w:val="22"/>
        </w:rPr>
      </w:pPr>
    </w:p>
    <w:p w14:paraId="0C035467" w14:textId="76C99FB3" w:rsidR="00D80833" w:rsidRDefault="00D80833" w:rsidP="009500B9">
      <w:pPr>
        <w:rPr>
          <w:rFonts w:ascii="Calibri" w:hAnsi="Calibri" w:cs="Calibri"/>
          <w:bCs/>
          <w:sz w:val="22"/>
          <w:szCs w:val="22"/>
        </w:rPr>
      </w:pPr>
    </w:p>
    <w:sectPr w:rsidR="00D80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44"/>
    <w:multiLevelType w:val="hybridMultilevel"/>
    <w:tmpl w:val="5218EEE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F00"/>
    <w:multiLevelType w:val="hybridMultilevel"/>
    <w:tmpl w:val="ECAC2538"/>
    <w:lvl w:ilvl="0" w:tplc="C9AA3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885"/>
    <w:multiLevelType w:val="hybridMultilevel"/>
    <w:tmpl w:val="75C6A5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92C"/>
    <w:multiLevelType w:val="hybridMultilevel"/>
    <w:tmpl w:val="4E7EC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491D"/>
    <w:multiLevelType w:val="hybridMultilevel"/>
    <w:tmpl w:val="5218EEE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A19"/>
    <w:multiLevelType w:val="hybridMultilevel"/>
    <w:tmpl w:val="536E0542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2C97"/>
    <w:multiLevelType w:val="hybridMultilevel"/>
    <w:tmpl w:val="9A52D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7AB0"/>
    <w:multiLevelType w:val="hybridMultilevel"/>
    <w:tmpl w:val="0F905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8864">
    <w:abstractNumId w:val="5"/>
  </w:num>
  <w:num w:numId="2" w16cid:durableId="812255660">
    <w:abstractNumId w:val="4"/>
  </w:num>
  <w:num w:numId="3" w16cid:durableId="209348198">
    <w:abstractNumId w:val="1"/>
  </w:num>
  <w:num w:numId="4" w16cid:durableId="367803237">
    <w:abstractNumId w:val="3"/>
  </w:num>
  <w:num w:numId="5" w16cid:durableId="1879001734">
    <w:abstractNumId w:val="3"/>
  </w:num>
  <w:num w:numId="6" w16cid:durableId="977416227">
    <w:abstractNumId w:val="6"/>
  </w:num>
  <w:num w:numId="7" w16cid:durableId="1975138116">
    <w:abstractNumId w:val="7"/>
  </w:num>
  <w:num w:numId="8" w16cid:durableId="605380994">
    <w:abstractNumId w:val="0"/>
  </w:num>
  <w:num w:numId="9" w16cid:durableId="946812530">
    <w:abstractNumId w:val="2"/>
  </w:num>
  <w:num w:numId="10" w16cid:durableId="85834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3C"/>
    <w:rsid w:val="000135EF"/>
    <w:rsid w:val="000171E2"/>
    <w:rsid w:val="0003564C"/>
    <w:rsid w:val="00043BD0"/>
    <w:rsid w:val="000446EC"/>
    <w:rsid w:val="0004681E"/>
    <w:rsid w:val="00067272"/>
    <w:rsid w:val="000701D4"/>
    <w:rsid w:val="00073D72"/>
    <w:rsid w:val="000851BA"/>
    <w:rsid w:val="000A1DB0"/>
    <w:rsid w:val="000A4ABB"/>
    <w:rsid w:val="000A63E1"/>
    <w:rsid w:val="000A6B5D"/>
    <w:rsid w:val="000B2B9C"/>
    <w:rsid w:val="000C4C3F"/>
    <w:rsid w:val="000E70C9"/>
    <w:rsid w:val="00114790"/>
    <w:rsid w:val="0011512B"/>
    <w:rsid w:val="00116AD9"/>
    <w:rsid w:val="00123497"/>
    <w:rsid w:val="001549A1"/>
    <w:rsid w:val="00166030"/>
    <w:rsid w:val="00191742"/>
    <w:rsid w:val="0019562E"/>
    <w:rsid w:val="001B79C3"/>
    <w:rsid w:val="001D3F01"/>
    <w:rsid w:val="001D6B11"/>
    <w:rsid w:val="001F02F0"/>
    <w:rsid w:val="00203DFC"/>
    <w:rsid w:val="00220C7B"/>
    <w:rsid w:val="002216BF"/>
    <w:rsid w:val="002334EF"/>
    <w:rsid w:val="00241F62"/>
    <w:rsid w:val="002711AE"/>
    <w:rsid w:val="00290147"/>
    <w:rsid w:val="00292998"/>
    <w:rsid w:val="002A7C12"/>
    <w:rsid w:val="00324E23"/>
    <w:rsid w:val="00332491"/>
    <w:rsid w:val="003601FD"/>
    <w:rsid w:val="00364E4A"/>
    <w:rsid w:val="0036581D"/>
    <w:rsid w:val="00387CB0"/>
    <w:rsid w:val="00393A88"/>
    <w:rsid w:val="00393D44"/>
    <w:rsid w:val="0039441A"/>
    <w:rsid w:val="003C6FE7"/>
    <w:rsid w:val="003C72E2"/>
    <w:rsid w:val="003D0C8C"/>
    <w:rsid w:val="003F7E11"/>
    <w:rsid w:val="003F7F7E"/>
    <w:rsid w:val="004151FF"/>
    <w:rsid w:val="00441A3C"/>
    <w:rsid w:val="004449D9"/>
    <w:rsid w:val="004623F4"/>
    <w:rsid w:val="0046289B"/>
    <w:rsid w:val="0049292E"/>
    <w:rsid w:val="004A6351"/>
    <w:rsid w:val="004A652C"/>
    <w:rsid w:val="004E2E1B"/>
    <w:rsid w:val="004E664C"/>
    <w:rsid w:val="004F66CC"/>
    <w:rsid w:val="00516B38"/>
    <w:rsid w:val="0052133B"/>
    <w:rsid w:val="00525049"/>
    <w:rsid w:val="005267AA"/>
    <w:rsid w:val="00541BD7"/>
    <w:rsid w:val="00552068"/>
    <w:rsid w:val="0055469C"/>
    <w:rsid w:val="005571D5"/>
    <w:rsid w:val="00564CF6"/>
    <w:rsid w:val="00571402"/>
    <w:rsid w:val="00573CA6"/>
    <w:rsid w:val="005824DA"/>
    <w:rsid w:val="00585408"/>
    <w:rsid w:val="00590071"/>
    <w:rsid w:val="005A25A5"/>
    <w:rsid w:val="005D4A1C"/>
    <w:rsid w:val="005F313C"/>
    <w:rsid w:val="006014D5"/>
    <w:rsid w:val="006127A8"/>
    <w:rsid w:val="006533F7"/>
    <w:rsid w:val="006B3C59"/>
    <w:rsid w:val="006C0DC1"/>
    <w:rsid w:val="006C4860"/>
    <w:rsid w:val="006D49AF"/>
    <w:rsid w:val="0071091C"/>
    <w:rsid w:val="0071563D"/>
    <w:rsid w:val="00764821"/>
    <w:rsid w:val="00773626"/>
    <w:rsid w:val="00783BC8"/>
    <w:rsid w:val="007910E8"/>
    <w:rsid w:val="00793FB0"/>
    <w:rsid w:val="007B35E3"/>
    <w:rsid w:val="007D46D1"/>
    <w:rsid w:val="007D68B1"/>
    <w:rsid w:val="007E0E35"/>
    <w:rsid w:val="007E78BF"/>
    <w:rsid w:val="007F3712"/>
    <w:rsid w:val="00802D39"/>
    <w:rsid w:val="0081726B"/>
    <w:rsid w:val="0086025B"/>
    <w:rsid w:val="008635D0"/>
    <w:rsid w:val="00863748"/>
    <w:rsid w:val="00881E00"/>
    <w:rsid w:val="00881E5C"/>
    <w:rsid w:val="008B08F2"/>
    <w:rsid w:val="008B1BBB"/>
    <w:rsid w:val="008B21DA"/>
    <w:rsid w:val="008C77FC"/>
    <w:rsid w:val="008D5445"/>
    <w:rsid w:val="009066D6"/>
    <w:rsid w:val="0092116B"/>
    <w:rsid w:val="009247F0"/>
    <w:rsid w:val="009323D9"/>
    <w:rsid w:val="00932E84"/>
    <w:rsid w:val="009352F7"/>
    <w:rsid w:val="009500B9"/>
    <w:rsid w:val="009965A2"/>
    <w:rsid w:val="00996F8D"/>
    <w:rsid w:val="009C419C"/>
    <w:rsid w:val="009D1A45"/>
    <w:rsid w:val="009F4D34"/>
    <w:rsid w:val="00A07835"/>
    <w:rsid w:val="00A253C0"/>
    <w:rsid w:val="00A2630A"/>
    <w:rsid w:val="00A45F64"/>
    <w:rsid w:val="00A578C3"/>
    <w:rsid w:val="00A82ED1"/>
    <w:rsid w:val="00A91807"/>
    <w:rsid w:val="00AC5BE7"/>
    <w:rsid w:val="00AF3390"/>
    <w:rsid w:val="00B325BD"/>
    <w:rsid w:val="00B359B9"/>
    <w:rsid w:val="00B707FA"/>
    <w:rsid w:val="00B84A84"/>
    <w:rsid w:val="00BA4B84"/>
    <w:rsid w:val="00BA58C2"/>
    <w:rsid w:val="00BA5ECA"/>
    <w:rsid w:val="00BB7086"/>
    <w:rsid w:val="00BE2737"/>
    <w:rsid w:val="00BF6F68"/>
    <w:rsid w:val="00C235AC"/>
    <w:rsid w:val="00C34D7F"/>
    <w:rsid w:val="00C37348"/>
    <w:rsid w:val="00C577AA"/>
    <w:rsid w:val="00C70541"/>
    <w:rsid w:val="00C84675"/>
    <w:rsid w:val="00C85B3E"/>
    <w:rsid w:val="00C86CF1"/>
    <w:rsid w:val="00C91B68"/>
    <w:rsid w:val="00CC05B7"/>
    <w:rsid w:val="00CD03AF"/>
    <w:rsid w:val="00CD1425"/>
    <w:rsid w:val="00CF48DB"/>
    <w:rsid w:val="00D07019"/>
    <w:rsid w:val="00D137BE"/>
    <w:rsid w:val="00D15DBF"/>
    <w:rsid w:val="00D3764F"/>
    <w:rsid w:val="00D46B93"/>
    <w:rsid w:val="00D5272C"/>
    <w:rsid w:val="00D80833"/>
    <w:rsid w:val="00D9797D"/>
    <w:rsid w:val="00DA626D"/>
    <w:rsid w:val="00DA6A1D"/>
    <w:rsid w:val="00DB7233"/>
    <w:rsid w:val="00DE4CEF"/>
    <w:rsid w:val="00DE581F"/>
    <w:rsid w:val="00E02623"/>
    <w:rsid w:val="00E036BE"/>
    <w:rsid w:val="00E04F52"/>
    <w:rsid w:val="00E2074B"/>
    <w:rsid w:val="00E23CCA"/>
    <w:rsid w:val="00E2523F"/>
    <w:rsid w:val="00E34828"/>
    <w:rsid w:val="00E42B4D"/>
    <w:rsid w:val="00E44075"/>
    <w:rsid w:val="00E928D6"/>
    <w:rsid w:val="00EA61E0"/>
    <w:rsid w:val="00EA66BD"/>
    <w:rsid w:val="00EC2D03"/>
    <w:rsid w:val="00F43C1F"/>
    <w:rsid w:val="00F573A9"/>
    <w:rsid w:val="00F8556E"/>
    <w:rsid w:val="00F912D5"/>
    <w:rsid w:val="00F95050"/>
    <w:rsid w:val="00FB25A7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418F"/>
  <w15:chartTrackingRefBased/>
  <w15:docId w15:val="{88D544B0-D566-4014-AD09-66B3787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5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9A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rsid w:val="00C577A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26</cp:revision>
  <dcterms:created xsi:type="dcterms:W3CDTF">2022-03-30T14:17:00Z</dcterms:created>
  <dcterms:modified xsi:type="dcterms:W3CDTF">2023-05-18T15:06:00Z</dcterms:modified>
</cp:coreProperties>
</file>